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8D7B5" w14:textId="2D9DB50A" w:rsidR="00D1056D" w:rsidRDefault="00BA60DF" w:rsidP="00BA60DF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BA60DF">
        <w:rPr>
          <w:rFonts w:ascii="方正小标宋简体" w:eastAsia="方正小标宋简体" w:hAnsi="方正小标宋简体" w:hint="eastAsia"/>
          <w:sz w:val="36"/>
          <w:szCs w:val="36"/>
        </w:rPr>
        <w:t>南京理工大学</w:t>
      </w:r>
      <w:r w:rsidR="00C1196C">
        <w:rPr>
          <w:rFonts w:ascii="方正小标宋简体" w:eastAsia="方正小标宋简体" w:hAnsi="方正小标宋简体" w:hint="eastAsia"/>
          <w:sz w:val="36"/>
          <w:szCs w:val="36"/>
        </w:rPr>
        <w:t>泰州科技学院</w:t>
      </w:r>
      <w:r w:rsidR="00BC1F05">
        <w:rPr>
          <w:rFonts w:ascii="方正小标宋简体" w:eastAsia="方正小标宋简体" w:hAnsi="方正小标宋简体" w:hint="eastAsia"/>
          <w:sz w:val="36"/>
          <w:szCs w:val="36"/>
        </w:rPr>
        <w:t>2</w:t>
      </w:r>
      <w:r w:rsidR="00BC1F05">
        <w:rPr>
          <w:rFonts w:ascii="方正小标宋简体" w:eastAsia="方正小标宋简体" w:hAnsi="方正小标宋简体"/>
          <w:sz w:val="36"/>
          <w:szCs w:val="36"/>
        </w:rPr>
        <w:t>024</w:t>
      </w:r>
      <w:r w:rsidR="00C341E0">
        <w:rPr>
          <w:rFonts w:ascii="方正小标宋简体" w:eastAsia="方正小标宋简体" w:hAnsi="方正小标宋简体" w:hint="eastAsia"/>
          <w:sz w:val="36"/>
          <w:szCs w:val="36"/>
        </w:rPr>
        <w:t>年度</w:t>
      </w:r>
      <w:r w:rsidR="00140A6F">
        <w:rPr>
          <w:rFonts w:ascii="方正小标宋简体" w:eastAsia="方正小标宋简体" w:hAnsi="方正小标宋简体" w:hint="eastAsia"/>
          <w:sz w:val="36"/>
          <w:szCs w:val="36"/>
        </w:rPr>
        <w:t>评选</w:t>
      </w:r>
      <w:r w:rsidRPr="00BA60DF">
        <w:rPr>
          <w:rFonts w:ascii="方正小标宋简体" w:eastAsia="方正小标宋简体" w:hAnsi="方正小标宋简体" w:hint="eastAsia"/>
          <w:sz w:val="36"/>
          <w:szCs w:val="36"/>
        </w:rPr>
        <w:t>推荐江苏省普通高等学校优秀本科毕业设计（论文）方案</w:t>
      </w:r>
    </w:p>
    <w:p w14:paraId="6B5656A0" w14:textId="0FE00BA0" w:rsidR="00040EAC" w:rsidRPr="00040EAC" w:rsidRDefault="00040EAC" w:rsidP="00E31704">
      <w:pPr>
        <w:spacing w:line="500" w:lineRule="exact"/>
        <w:ind w:firstLineChars="200" w:firstLine="560"/>
        <w:rPr>
          <w:rFonts w:ascii="仿宋_GB2312" w:eastAsia="仿宋_GB2312" w:hAnsi="方正小标宋简体"/>
          <w:sz w:val="28"/>
          <w:szCs w:val="28"/>
        </w:rPr>
      </w:pPr>
      <w:r w:rsidRPr="00040EAC">
        <w:rPr>
          <w:rFonts w:ascii="仿宋_GB2312" w:eastAsia="仿宋_GB2312" w:hAnsi="方正小标宋简体" w:hint="eastAsia"/>
          <w:sz w:val="28"/>
          <w:szCs w:val="28"/>
        </w:rPr>
        <w:t>根据《江苏省普通高等学校优秀本科毕业论文（设计）评选办法（试行）》（苏教高函〔</w:t>
      </w:r>
      <w:r w:rsidRPr="00040EAC">
        <w:rPr>
          <w:rFonts w:ascii="仿宋_GB2312" w:eastAsia="仿宋_GB2312" w:hAnsi="方正小标宋简体"/>
          <w:sz w:val="28"/>
          <w:szCs w:val="28"/>
        </w:rPr>
        <w:t>2024〕8号）</w:t>
      </w:r>
      <w:r>
        <w:rPr>
          <w:rFonts w:ascii="仿宋_GB2312" w:eastAsia="仿宋_GB2312" w:hAnsi="方正小标宋简体" w:hint="eastAsia"/>
          <w:sz w:val="28"/>
          <w:szCs w:val="28"/>
        </w:rPr>
        <w:t>、《</w:t>
      </w:r>
      <w:r w:rsidRPr="00040EAC">
        <w:rPr>
          <w:rFonts w:ascii="仿宋_GB2312" w:eastAsia="仿宋_GB2312" w:hAnsi="方正小标宋简体" w:hint="eastAsia"/>
          <w:sz w:val="28"/>
          <w:szCs w:val="28"/>
        </w:rPr>
        <w:t>省教育厅办公室关于开展</w:t>
      </w:r>
      <w:r w:rsidRPr="00040EAC">
        <w:rPr>
          <w:rFonts w:ascii="仿宋_GB2312" w:eastAsia="仿宋_GB2312" w:hAnsi="方正小标宋简体"/>
          <w:sz w:val="28"/>
          <w:szCs w:val="28"/>
        </w:rPr>
        <w:t>2024年度</w:t>
      </w:r>
      <w:r w:rsidRPr="00040EAC">
        <w:rPr>
          <w:rFonts w:ascii="仿宋_GB2312" w:eastAsia="仿宋_GB2312" w:hAnsi="方正小标宋简体" w:hint="eastAsia"/>
          <w:sz w:val="28"/>
          <w:szCs w:val="28"/>
        </w:rPr>
        <w:t>优秀本科毕业论文（设计）推荐工作的通知</w:t>
      </w:r>
      <w:r>
        <w:rPr>
          <w:rFonts w:ascii="仿宋_GB2312" w:eastAsia="仿宋_GB2312" w:hAnsi="方正小标宋简体" w:hint="eastAsia"/>
          <w:sz w:val="28"/>
          <w:szCs w:val="28"/>
        </w:rPr>
        <w:t>》（</w:t>
      </w:r>
      <w:r w:rsidRPr="00040EAC">
        <w:rPr>
          <w:rFonts w:ascii="仿宋_GB2312" w:eastAsia="仿宋_GB2312" w:hAnsi="方正小标宋简体" w:hint="eastAsia"/>
          <w:sz w:val="28"/>
          <w:szCs w:val="28"/>
        </w:rPr>
        <w:t>苏教办评函〔</w:t>
      </w:r>
      <w:r w:rsidRPr="00040EAC">
        <w:rPr>
          <w:rFonts w:ascii="仿宋_GB2312" w:eastAsia="仿宋_GB2312" w:hAnsi="方正小标宋简体"/>
          <w:sz w:val="28"/>
          <w:szCs w:val="28"/>
        </w:rPr>
        <w:t>2024〕9号</w:t>
      </w:r>
      <w:r>
        <w:rPr>
          <w:rFonts w:ascii="仿宋_GB2312" w:eastAsia="仿宋_GB2312" w:hAnsi="方正小标宋简体" w:hint="eastAsia"/>
          <w:sz w:val="28"/>
          <w:szCs w:val="28"/>
        </w:rPr>
        <w:t>），</w:t>
      </w:r>
      <w:r w:rsidR="00DF78C9">
        <w:rPr>
          <w:rFonts w:ascii="仿宋_GB2312" w:eastAsia="仿宋_GB2312" w:hAnsi="方正小标宋简体" w:hint="eastAsia"/>
          <w:sz w:val="28"/>
          <w:szCs w:val="28"/>
        </w:rPr>
        <w:t>学校制定</w:t>
      </w:r>
      <w:r w:rsidRPr="00040EAC">
        <w:rPr>
          <w:rFonts w:ascii="仿宋_GB2312" w:eastAsia="仿宋_GB2312" w:hAnsi="方正小标宋简体"/>
          <w:sz w:val="28"/>
          <w:szCs w:val="28"/>
        </w:rPr>
        <w:t>2024年度</w:t>
      </w:r>
      <w:r>
        <w:rPr>
          <w:rFonts w:ascii="仿宋_GB2312" w:eastAsia="仿宋_GB2312" w:hAnsi="方正小标宋简体" w:hint="eastAsia"/>
          <w:sz w:val="28"/>
          <w:szCs w:val="28"/>
        </w:rPr>
        <w:t>评选推荐江苏省</w:t>
      </w:r>
      <w:r w:rsidRPr="00040EAC">
        <w:rPr>
          <w:rFonts w:ascii="仿宋_GB2312" w:eastAsia="仿宋_GB2312" w:hAnsi="方正小标宋简体" w:hint="eastAsia"/>
          <w:sz w:val="28"/>
          <w:szCs w:val="28"/>
        </w:rPr>
        <w:t>普通高等学校优秀本科毕业设计（论文）方案</w:t>
      </w:r>
      <w:r>
        <w:rPr>
          <w:rFonts w:ascii="仿宋_GB2312" w:eastAsia="仿宋_GB2312" w:hAnsi="方正小标宋简体" w:hint="eastAsia"/>
          <w:sz w:val="28"/>
          <w:szCs w:val="28"/>
        </w:rPr>
        <w:t>如下</w:t>
      </w:r>
      <w:r w:rsidRPr="00040EAC">
        <w:rPr>
          <w:rFonts w:ascii="仿宋_GB2312" w:eastAsia="仿宋_GB2312" w:hAnsi="方正小标宋简体" w:hint="eastAsia"/>
          <w:sz w:val="28"/>
          <w:szCs w:val="28"/>
        </w:rPr>
        <w:t>。</w:t>
      </w:r>
    </w:p>
    <w:p w14:paraId="0212DC7C" w14:textId="4A1A3B00" w:rsidR="00BA60DF" w:rsidRPr="00CC277B" w:rsidRDefault="0082203B" w:rsidP="00E31704">
      <w:pPr>
        <w:spacing w:line="500" w:lineRule="exact"/>
        <w:ind w:firstLineChars="200" w:firstLine="562"/>
        <w:jc w:val="left"/>
        <w:rPr>
          <w:rFonts w:ascii="仿宋_GB2312" w:eastAsia="仿宋_GB2312" w:hAnsi="方正小标宋简体"/>
          <w:b/>
          <w:sz w:val="28"/>
          <w:szCs w:val="28"/>
        </w:rPr>
      </w:pPr>
      <w:r w:rsidRPr="00CC277B">
        <w:rPr>
          <w:rFonts w:ascii="仿宋_GB2312" w:eastAsia="仿宋_GB2312" w:hAnsi="方正小标宋简体" w:hint="eastAsia"/>
          <w:b/>
          <w:sz w:val="28"/>
          <w:szCs w:val="28"/>
        </w:rPr>
        <w:t>一、推荐</w:t>
      </w:r>
      <w:r w:rsidR="00040EAC" w:rsidRPr="00CC277B">
        <w:rPr>
          <w:rFonts w:ascii="仿宋_GB2312" w:eastAsia="仿宋_GB2312" w:hAnsi="方正小标宋简体" w:hint="eastAsia"/>
          <w:b/>
          <w:sz w:val="28"/>
          <w:szCs w:val="28"/>
        </w:rPr>
        <w:t>要求</w:t>
      </w:r>
    </w:p>
    <w:p w14:paraId="439785EC" w14:textId="71EDF500" w:rsidR="00450A9B" w:rsidRPr="00450A9B" w:rsidRDefault="00B37AB0" w:rsidP="00B37AB0">
      <w:pPr>
        <w:spacing w:line="500" w:lineRule="exact"/>
        <w:ind w:firstLineChars="200" w:firstLine="560"/>
        <w:rPr>
          <w:rFonts w:ascii="仿宋_GB2312" w:eastAsia="仿宋_GB2312" w:hAnsi="方正小标宋简体"/>
          <w:sz w:val="28"/>
          <w:szCs w:val="28"/>
        </w:rPr>
      </w:pPr>
      <w:r w:rsidRPr="00450A9B">
        <w:rPr>
          <w:rFonts w:ascii="仿宋_GB2312" w:eastAsia="仿宋_GB2312" w:hAnsi="方正小标宋简体" w:hint="eastAsia"/>
          <w:sz w:val="28"/>
          <w:szCs w:val="28"/>
        </w:rPr>
        <w:t>江苏</w:t>
      </w:r>
      <w:r w:rsidRPr="00B37AB0">
        <w:rPr>
          <w:rFonts w:ascii="仿宋_GB2312" w:eastAsia="仿宋_GB2312" w:hAnsi="方正小标宋简体" w:hint="eastAsia"/>
          <w:sz w:val="28"/>
          <w:szCs w:val="28"/>
        </w:rPr>
        <w:t>省普通高校优秀本科毕业</w:t>
      </w:r>
      <w:r>
        <w:rPr>
          <w:rFonts w:ascii="仿宋_GB2312" w:eastAsia="仿宋_GB2312" w:hAnsi="方正小标宋简体" w:hint="eastAsia"/>
          <w:sz w:val="28"/>
          <w:szCs w:val="28"/>
        </w:rPr>
        <w:t>设计</w:t>
      </w:r>
      <w:r w:rsidRPr="00B37AB0">
        <w:rPr>
          <w:rFonts w:ascii="仿宋_GB2312" w:eastAsia="仿宋_GB2312" w:hAnsi="方正小标宋简体" w:hint="eastAsia"/>
          <w:sz w:val="28"/>
          <w:szCs w:val="28"/>
        </w:rPr>
        <w:t>（</w:t>
      </w:r>
      <w:r>
        <w:rPr>
          <w:rFonts w:ascii="仿宋_GB2312" w:eastAsia="仿宋_GB2312" w:hAnsi="方正小标宋简体" w:hint="eastAsia"/>
          <w:sz w:val="28"/>
          <w:szCs w:val="28"/>
        </w:rPr>
        <w:t>论文</w:t>
      </w:r>
      <w:r w:rsidRPr="00B37AB0">
        <w:rPr>
          <w:rFonts w:ascii="仿宋_GB2312" w:eastAsia="仿宋_GB2312" w:hAnsi="方正小标宋简体" w:hint="eastAsia"/>
          <w:sz w:val="28"/>
          <w:szCs w:val="28"/>
        </w:rPr>
        <w:t>）评选工作遵循“坚持标准、科学公正、质量为先、宁缺毋滥”的原则</w:t>
      </w:r>
      <w:r>
        <w:rPr>
          <w:rFonts w:ascii="仿宋_GB2312" w:eastAsia="仿宋_GB2312" w:hAnsi="方正小标宋简体" w:hint="eastAsia"/>
          <w:sz w:val="28"/>
          <w:szCs w:val="28"/>
        </w:rPr>
        <w:t>，</w:t>
      </w:r>
      <w:r w:rsidR="00450A9B" w:rsidRPr="00450A9B">
        <w:rPr>
          <w:rFonts w:ascii="仿宋_GB2312" w:eastAsia="仿宋_GB2312" w:hAnsi="方正小标宋简体" w:hint="eastAsia"/>
          <w:sz w:val="28"/>
          <w:szCs w:val="28"/>
        </w:rPr>
        <w:t>从获评校级优秀的本科毕业</w:t>
      </w:r>
      <w:r w:rsidR="00450A9B">
        <w:rPr>
          <w:rFonts w:ascii="仿宋_GB2312" w:eastAsia="仿宋_GB2312" w:hAnsi="方正小标宋简体" w:hint="eastAsia"/>
          <w:sz w:val="28"/>
          <w:szCs w:val="28"/>
        </w:rPr>
        <w:t>设计</w:t>
      </w:r>
      <w:r w:rsidR="00450A9B" w:rsidRPr="00450A9B">
        <w:rPr>
          <w:rFonts w:ascii="仿宋_GB2312" w:eastAsia="仿宋_GB2312" w:hAnsi="方正小标宋简体" w:hint="eastAsia"/>
          <w:sz w:val="28"/>
          <w:szCs w:val="28"/>
        </w:rPr>
        <w:t>（</w:t>
      </w:r>
      <w:r w:rsidR="00450A9B">
        <w:rPr>
          <w:rFonts w:ascii="仿宋_GB2312" w:eastAsia="仿宋_GB2312" w:hAnsi="方正小标宋简体" w:hint="eastAsia"/>
          <w:sz w:val="28"/>
          <w:szCs w:val="28"/>
        </w:rPr>
        <w:t>论文</w:t>
      </w:r>
      <w:r w:rsidR="00450A9B" w:rsidRPr="00450A9B">
        <w:rPr>
          <w:rFonts w:ascii="仿宋_GB2312" w:eastAsia="仿宋_GB2312" w:hAnsi="方正小标宋简体" w:hint="eastAsia"/>
          <w:sz w:val="28"/>
          <w:szCs w:val="28"/>
        </w:rPr>
        <w:t>）中</w:t>
      </w:r>
      <w:r w:rsidR="00C341E0">
        <w:rPr>
          <w:rFonts w:ascii="仿宋_GB2312" w:eastAsia="仿宋_GB2312" w:hAnsi="方正小标宋简体" w:hint="eastAsia"/>
          <w:sz w:val="28"/>
          <w:szCs w:val="28"/>
        </w:rPr>
        <w:t>遴选</w:t>
      </w:r>
      <w:r w:rsidR="00D464FF">
        <w:rPr>
          <w:rFonts w:ascii="仿宋_GB2312" w:eastAsia="仿宋_GB2312" w:hAnsi="方正小标宋简体" w:hint="eastAsia"/>
          <w:sz w:val="28"/>
          <w:szCs w:val="28"/>
        </w:rPr>
        <w:t>并推荐</w:t>
      </w:r>
      <w:r w:rsidR="00450A9B" w:rsidRPr="00450A9B">
        <w:rPr>
          <w:rFonts w:ascii="仿宋_GB2312" w:eastAsia="仿宋_GB2312" w:hAnsi="方正小标宋简体" w:hint="eastAsia"/>
          <w:sz w:val="28"/>
          <w:szCs w:val="28"/>
        </w:rPr>
        <w:t>。推荐条件为：</w:t>
      </w:r>
    </w:p>
    <w:p w14:paraId="26F98AAC" w14:textId="364995E2" w:rsidR="00450A9B" w:rsidRPr="00450A9B" w:rsidRDefault="007C1B63" w:rsidP="00A666A2">
      <w:pPr>
        <w:spacing w:line="500" w:lineRule="exact"/>
        <w:ind w:firstLineChars="200" w:firstLine="560"/>
        <w:rPr>
          <w:rFonts w:ascii="仿宋_GB2312" w:eastAsia="仿宋_GB2312" w:hAnsi="方正小标宋简体"/>
          <w:sz w:val="28"/>
          <w:szCs w:val="28"/>
        </w:rPr>
      </w:pPr>
      <w:r>
        <w:rPr>
          <w:rFonts w:ascii="仿宋_GB2312" w:eastAsia="仿宋_GB2312" w:hAnsi="方正小标宋简体" w:hint="eastAsia"/>
          <w:sz w:val="28"/>
          <w:szCs w:val="28"/>
        </w:rPr>
        <w:t>1</w:t>
      </w:r>
      <w:r>
        <w:rPr>
          <w:rFonts w:ascii="仿宋_GB2312" w:eastAsia="仿宋_GB2312" w:hAnsi="方正小标宋简体"/>
          <w:sz w:val="28"/>
          <w:szCs w:val="28"/>
        </w:rPr>
        <w:t>.</w:t>
      </w:r>
      <w:r w:rsidR="00450A9B" w:rsidRPr="00450A9B">
        <w:rPr>
          <w:rFonts w:ascii="仿宋_GB2312" w:eastAsia="仿宋_GB2312" w:hAnsi="方正小标宋简体" w:hint="eastAsia"/>
          <w:sz w:val="28"/>
          <w:szCs w:val="28"/>
        </w:rPr>
        <w:t>须由学生本人完成，且作者为</w:t>
      </w:r>
      <w:r w:rsidR="00450A9B" w:rsidRPr="00450A9B">
        <w:rPr>
          <w:rFonts w:ascii="仿宋_GB2312" w:eastAsia="仿宋_GB2312" w:hAnsi="方正小标宋简体"/>
          <w:sz w:val="28"/>
          <w:szCs w:val="28"/>
        </w:rPr>
        <w:t>1人。</w:t>
      </w:r>
    </w:p>
    <w:p w14:paraId="5D418426" w14:textId="01690FB7" w:rsidR="00450A9B" w:rsidRPr="00450A9B" w:rsidRDefault="007C1B63" w:rsidP="00A666A2">
      <w:pPr>
        <w:spacing w:line="500" w:lineRule="exact"/>
        <w:ind w:firstLineChars="200" w:firstLine="560"/>
        <w:rPr>
          <w:rFonts w:ascii="仿宋_GB2312" w:eastAsia="仿宋_GB2312" w:hAnsi="方正小标宋简体"/>
          <w:sz w:val="28"/>
          <w:szCs w:val="28"/>
        </w:rPr>
      </w:pPr>
      <w:r>
        <w:rPr>
          <w:rFonts w:ascii="仿宋_GB2312" w:eastAsia="仿宋_GB2312" w:hAnsi="方正小标宋简体" w:hint="eastAsia"/>
          <w:sz w:val="28"/>
          <w:szCs w:val="28"/>
        </w:rPr>
        <w:t>2</w:t>
      </w:r>
      <w:r>
        <w:rPr>
          <w:rFonts w:ascii="仿宋_GB2312" w:eastAsia="仿宋_GB2312" w:hAnsi="方正小标宋简体"/>
          <w:sz w:val="28"/>
          <w:szCs w:val="28"/>
        </w:rPr>
        <w:t>.</w:t>
      </w:r>
      <w:r w:rsidR="00450A9B" w:rsidRPr="00450A9B">
        <w:rPr>
          <w:rFonts w:ascii="仿宋_GB2312" w:eastAsia="仿宋_GB2312" w:hAnsi="方正小标宋简体" w:hint="eastAsia"/>
          <w:sz w:val="28"/>
          <w:szCs w:val="28"/>
        </w:rPr>
        <w:t>选题科学，符合专业培养目标和社会发展要求，能较好地体现本专业基本知识、基本技能的综合应用。</w:t>
      </w:r>
    </w:p>
    <w:p w14:paraId="47CCD2ED" w14:textId="0B80B711" w:rsidR="00450A9B" w:rsidRPr="00450A9B" w:rsidRDefault="007C1B63" w:rsidP="00A666A2">
      <w:pPr>
        <w:spacing w:line="500" w:lineRule="exact"/>
        <w:ind w:firstLineChars="200" w:firstLine="560"/>
        <w:rPr>
          <w:rFonts w:ascii="仿宋_GB2312" w:eastAsia="仿宋_GB2312" w:hAnsi="方正小标宋简体"/>
          <w:sz w:val="28"/>
          <w:szCs w:val="28"/>
        </w:rPr>
      </w:pPr>
      <w:r>
        <w:rPr>
          <w:rFonts w:ascii="仿宋_GB2312" w:eastAsia="仿宋_GB2312" w:hAnsi="方正小标宋简体" w:hint="eastAsia"/>
          <w:sz w:val="28"/>
          <w:szCs w:val="28"/>
        </w:rPr>
        <w:t>3</w:t>
      </w:r>
      <w:r>
        <w:rPr>
          <w:rFonts w:ascii="仿宋_GB2312" w:eastAsia="仿宋_GB2312" w:hAnsi="方正小标宋简体"/>
          <w:sz w:val="28"/>
          <w:szCs w:val="28"/>
        </w:rPr>
        <w:t>.</w:t>
      </w:r>
      <w:r w:rsidR="00450A9B" w:rsidRPr="00450A9B">
        <w:rPr>
          <w:rFonts w:ascii="仿宋_GB2312" w:eastAsia="仿宋_GB2312" w:hAnsi="方正小标宋简体" w:hint="eastAsia"/>
          <w:sz w:val="28"/>
          <w:szCs w:val="28"/>
        </w:rPr>
        <w:t>内容有创新性，有理论价值和实际应用价值，能为相关领域的发展提供新的思路和方法，在教学、科研、生产等方面产生积极影响。</w:t>
      </w:r>
    </w:p>
    <w:p w14:paraId="6E79D336" w14:textId="5C215957" w:rsidR="00450A9B" w:rsidRPr="00450A9B" w:rsidRDefault="007C1B63" w:rsidP="00A666A2">
      <w:pPr>
        <w:spacing w:line="500" w:lineRule="exact"/>
        <w:ind w:firstLineChars="200" w:firstLine="560"/>
        <w:rPr>
          <w:rFonts w:ascii="仿宋_GB2312" w:eastAsia="仿宋_GB2312" w:hAnsi="方正小标宋简体"/>
          <w:sz w:val="28"/>
          <w:szCs w:val="28"/>
        </w:rPr>
      </w:pPr>
      <w:r>
        <w:rPr>
          <w:rFonts w:ascii="仿宋_GB2312" w:eastAsia="仿宋_GB2312" w:hAnsi="方正小标宋简体" w:hint="eastAsia"/>
          <w:sz w:val="28"/>
          <w:szCs w:val="28"/>
        </w:rPr>
        <w:t>4</w:t>
      </w:r>
      <w:r>
        <w:rPr>
          <w:rFonts w:ascii="仿宋_GB2312" w:eastAsia="仿宋_GB2312" w:hAnsi="方正小标宋简体"/>
          <w:sz w:val="28"/>
          <w:szCs w:val="28"/>
        </w:rPr>
        <w:t>.</w:t>
      </w:r>
      <w:r w:rsidR="00450A9B" w:rsidRPr="00450A9B">
        <w:rPr>
          <w:rFonts w:ascii="仿宋_GB2312" w:eastAsia="仿宋_GB2312" w:hAnsi="方正小标宋简体" w:hint="eastAsia"/>
          <w:sz w:val="28"/>
          <w:szCs w:val="28"/>
        </w:rPr>
        <w:t>研究方法科学严谨，逻辑性强，层次分明，详略得当，重点突出，结论可信，材料翔实，写作规范。</w:t>
      </w:r>
    </w:p>
    <w:p w14:paraId="3E9CEE39" w14:textId="5AF2B10F" w:rsidR="00450A9B" w:rsidRPr="00450A9B" w:rsidRDefault="007C1B63" w:rsidP="00A666A2">
      <w:pPr>
        <w:spacing w:line="500" w:lineRule="exact"/>
        <w:ind w:firstLineChars="200" w:firstLine="560"/>
        <w:rPr>
          <w:rFonts w:ascii="仿宋_GB2312" w:eastAsia="仿宋_GB2312" w:hAnsi="方正小标宋简体"/>
          <w:sz w:val="28"/>
          <w:szCs w:val="28"/>
        </w:rPr>
      </w:pPr>
      <w:r>
        <w:rPr>
          <w:rFonts w:ascii="仿宋_GB2312" w:eastAsia="仿宋_GB2312" w:hAnsi="方正小标宋简体" w:hint="eastAsia"/>
          <w:sz w:val="28"/>
          <w:szCs w:val="28"/>
        </w:rPr>
        <w:t>5</w:t>
      </w:r>
      <w:r>
        <w:rPr>
          <w:rFonts w:ascii="仿宋_GB2312" w:eastAsia="仿宋_GB2312" w:hAnsi="方正小标宋简体"/>
          <w:sz w:val="28"/>
          <w:szCs w:val="28"/>
        </w:rPr>
        <w:t>.</w:t>
      </w:r>
      <w:r w:rsidR="00450A9B" w:rsidRPr="00450A9B">
        <w:rPr>
          <w:rFonts w:ascii="仿宋_GB2312" w:eastAsia="仿宋_GB2312" w:hAnsi="方正小标宋简体" w:hint="eastAsia"/>
          <w:sz w:val="28"/>
          <w:szCs w:val="28"/>
        </w:rPr>
        <w:t>体例与选题匹配，各篇章结构完整合理，论点表述明确，论述语言严谨，图表清晰准确，相关文献引用合理。</w:t>
      </w:r>
    </w:p>
    <w:p w14:paraId="64F97981" w14:textId="7B4DE54C" w:rsidR="00450A9B" w:rsidRDefault="007C1B63" w:rsidP="00A666A2">
      <w:pPr>
        <w:spacing w:line="500" w:lineRule="exact"/>
        <w:ind w:firstLineChars="200" w:firstLine="560"/>
        <w:rPr>
          <w:rFonts w:ascii="仿宋_GB2312" w:eastAsia="仿宋_GB2312" w:hAnsi="方正小标宋简体"/>
          <w:sz w:val="28"/>
          <w:szCs w:val="28"/>
        </w:rPr>
      </w:pPr>
      <w:r>
        <w:rPr>
          <w:rFonts w:ascii="仿宋_GB2312" w:eastAsia="仿宋_GB2312" w:hAnsi="方正小标宋简体" w:hint="eastAsia"/>
          <w:sz w:val="28"/>
          <w:szCs w:val="28"/>
        </w:rPr>
        <w:t>6</w:t>
      </w:r>
      <w:r>
        <w:rPr>
          <w:rFonts w:ascii="仿宋_GB2312" w:eastAsia="仿宋_GB2312" w:hAnsi="方正小标宋简体"/>
          <w:sz w:val="28"/>
          <w:szCs w:val="28"/>
        </w:rPr>
        <w:t>.</w:t>
      </w:r>
      <w:r w:rsidR="00450A9B" w:rsidRPr="00450A9B">
        <w:rPr>
          <w:rFonts w:ascii="仿宋_GB2312" w:eastAsia="仿宋_GB2312" w:hAnsi="方正小标宋简体" w:hint="eastAsia"/>
          <w:sz w:val="28"/>
          <w:szCs w:val="28"/>
        </w:rPr>
        <w:t>遵守学术诚信，无抄袭、造假等行为。</w:t>
      </w:r>
    </w:p>
    <w:p w14:paraId="7AEB255B" w14:textId="1AE95B8C" w:rsidR="00EC698F" w:rsidRPr="00D01F06" w:rsidRDefault="00EC698F" w:rsidP="00E31704">
      <w:pPr>
        <w:spacing w:line="500" w:lineRule="exact"/>
        <w:ind w:firstLineChars="200" w:firstLine="562"/>
        <w:jc w:val="left"/>
        <w:rPr>
          <w:rFonts w:ascii="仿宋_GB2312" w:eastAsia="仿宋_GB2312" w:hAnsi="方正小标宋简体"/>
          <w:b/>
          <w:sz w:val="28"/>
          <w:szCs w:val="28"/>
        </w:rPr>
      </w:pPr>
      <w:r w:rsidRPr="00D01F06">
        <w:rPr>
          <w:rFonts w:ascii="仿宋_GB2312" w:eastAsia="仿宋_GB2312" w:hAnsi="方正小标宋简体" w:hint="eastAsia"/>
          <w:b/>
          <w:sz w:val="28"/>
          <w:szCs w:val="28"/>
        </w:rPr>
        <w:t>二、推荐</w:t>
      </w:r>
      <w:r w:rsidR="00B97671" w:rsidRPr="00D01F06">
        <w:rPr>
          <w:rFonts w:ascii="仿宋_GB2312" w:eastAsia="仿宋_GB2312" w:hAnsi="方正小标宋简体" w:hint="eastAsia"/>
          <w:b/>
          <w:sz w:val="28"/>
          <w:szCs w:val="28"/>
        </w:rPr>
        <w:t>数额</w:t>
      </w:r>
    </w:p>
    <w:p w14:paraId="2C11E92C" w14:textId="3B95904D" w:rsidR="002C3D02" w:rsidRDefault="00595443" w:rsidP="007C1B63">
      <w:pPr>
        <w:spacing w:line="500" w:lineRule="exact"/>
        <w:ind w:firstLineChars="200" w:firstLine="560"/>
        <w:rPr>
          <w:rFonts w:ascii="仿宋_GB2312" w:eastAsia="仿宋_GB2312" w:hAnsi="方正小标宋简体"/>
          <w:sz w:val="28"/>
          <w:szCs w:val="28"/>
        </w:rPr>
      </w:pPr>
      <w:r>
        <w:rPr>
          <w:rFonts w:ascii="仿宋_GB2312" w:eastAsia="仿宋_GB2312" w:hAnsi="方正小标宋简体" w:hint="eastAsia"/>
          <w:sz w:val="28"/>
          <w:szCs w:val="28"/>
        </w:rPr>
        <w:t>学校依据</w:t>
      </w:r>
      <w:r w:rsidR="009B4376">
        <w:rPr>
          <w:rFonts w:ascii="仿宋_GB2312" w:eastAsia="仿宋_GB2312" w:hAnsi="方正小标宋简体" w:hint="eastAsia"/>
          <w:sz w:val="28"/>
          <w:szCs w:val="28"/>
        </w:rPr>
        <w:t>各</w:t>
      </w:r>
      <w:r w:rsidR="00C1196C">
        <w:rPr>
          <w:rFonts w:ascii="仿宋_GB2312" w:eastAsia="仿宋_GB2312" w:hAnsi="方正小标宋简体" w:hint="eastAsia"/>
          <w:sz w:val="28"/>
          <w:szCs w:val="28"/>
        </w:rPr>
        <w:t>二级</w:t>
      </w:r>
      <w:r w:rsidR="009B4376">
        <w:rPr>
          <w:rFonts w:ascii="仿宋_GB2312" w:eastAsia="仿宋_GB2312" w:hAnsi="方正小标宋简体" w:hint="eastAsia"/>
          <w:sz w:val="28"/>
          <w:szCs w:val="28"/>
        </w:rPr>
        <w:t>学院</w:t>
      </w:r>
      <w:r w:rsidR="00C1196C">
        <w:rPr>
          <w:rFonts w:ascii="仿宋_GB2312" w:eastAsia="仿宋_GB2312" w:hAnsi="方正小标宋简体" w:hint="eastAsia"/>
          <w:sz w:val="28"/>
          <w:szCs w:val="28"/>
        </w:rPr>
        <w:t>学生基数</w:t>
      </w:r>
      <w:r>
        <w:rPr>
          <w:rFonts w:ascii="仿宋_GB2312" w:eastAsia="仿宋_GB2312" w:hAnsi="方正小标宋简体" w:hint="eastAsia"/>
          <w:sz w:val="28"/>
          <w:szCs w:val="28"/>
        </w:rPr>
        <w:t>综合测算</w:t>
      </w:r>
      <w:r w:rsidRPr="00595443">
        <w:rPr>
          <w:rFonts w:ascii="仿宋_GB2312" w:eastAsia="仿宋_GB2312" w:hAnsi="方正小标宋简体" w:hint="eastAsia"/>
          <w:sz w:val="28"/>
          <w:szCs w:val="28"/>
        </w:rPr>
        <w:t>推荐江苏省普通高等学校优秀本科毕业设计（论文）</w:t>
      </w:r>
      <w:r w:rsidR="00B97671">
        <w:rPr>
          <w:rFonts w:ascii="仿宋_GB2312" w:eastAsia="仿宋_GB2312" w:hAnsi="方正小标宋简体" w:hint="eastAsia"/>
          <w:sz w:val="28"/>
          <w:szCs w:val="28"/>
        </w:rPr>
        <w:t>数额</w:t>
      </w:r>
      <w:r>
        <w:rPr>
          <w:rFonts w:ascii="仿宋_GB2312" w:eastAsia="仿宋_GB2312" w:hAnsi="方正小标宋简体" w:hint="eastAsia"/>
          <w:sz w:val="28"/>
          <w:szCs w:val="28"/>
        </w:rPr>
        <w:t>，</w:t>
      </w:r>
      <w:r w:rsidR="009B4376">
        <w:rPr>
          <w:rFonts w:ascii="仿宋_GB2312" w:eastAsia="仿宋_GB2312" w:hAnsi="方正小标宋简体" w:hint="eastAsia"/>
          <w:sz w:val="28"/>
          <w:szCs w:val="28"/>
        </w:rPr>
        <w:t>各</w:t>
      </w:r>
      <w:r w:rsidR="00C1196C">
        <w:rPr>
          <w:rFonts w:ascii="仿宋_GB2312" w:eastAsia="仿宋_GB2312" w:hAnsi="方正小标宋简体" w:hint="eastAsia"/>
          <w:sz w:val="28"/>
          <w:szCs w:val="28"/>
        </w:rPr>
        <w:t>二级</w:t>
      </w:r>
      <w:r w:rsidR="009B4376">
        <w:rPr>
          <w:rFonts w:ascii="仿宋_GB2312" w:eastAsia="仿宋_GB2312" w:hAnsi="方正小标宋简体" w:hint="eastAsia"/>
          <w:sz w:val="28"/>
          <w:szCs w:val="28"/>
        </w:rPr>
        <w:t>学院</w:t>
      </w:r>
      <w:r w:rsidR="009B4376" w:rsidRPr="009B4376">
        <w:rPr>
          <w:rFonts w:ascii="仿宋_GB2312" w:eastAsia="仿宋_GB2312" w:hAnsi="方正小标宋简体" w:hint="eastAsia"/>
          <w:sz w:val="28"/>
          <w:szCs w:val="28"/>
        </w:rPr>
        <w:t>从获评校级优秀的本科毕业设计（论文）中</w:t>
      </w:r>
      <w:r w:rsidR="00B97671">
        <w:rPr>
          <w:rFonts w:ascii="仿宋_GB2312" w:eastAsia="仿宋_GB2312" w:hAnsi="方正小标宋简体" w:hint="eastAsia"/>
          <w:sz w:val="28"/>
          <w:szCs w:val="28"/>
        </w:rPr>
        <w:t>限额推荐</w:t>
      </w:r>
      <w:r w:rsidR="009B4376">
        <w:rPr>
          <w:rFonts w:ascii="仿宋_GB2312" w:eastAsia="仿宋_GB2312" w:hAnsi="方正小标宋简体" w:hint="eastAsia"/>
          <w:sz w:val="28"/>
          <w:szCs w:val="28"/>
        </w:rPr>
        <w:t>参评</w:t>
      </w:r>
      <w:r w:rsidR="009B4376" w:rsidRPr="00595443">
        <w:rPr>
          <w:rFonts w:ascii="仿宋_GB2312" w:eastAsia="仿宋_GB2312" w:hAnsi="方正小标宋简体" w:hint="eastAsia"/>
          <w:sz w:val="28"/>
          <w:szCs w:val="28"/>
        </w:rPr>
        <w:t>江苏省普通高等学校优秀本科毕业设计（论文）</w:t>
      </w:r>
      <w:r w:rsidR="00B97671">
        <w:rPr>
          <w:rFonts w:ascii="仿宋_GB2312" w:eastAsia="仿宋_GB2312" w:hAnsi="方正小标宋简体" w:hint="eastAsia"/>
          <w:sz w:val="28"/>
          <w:szCs w:val="28"/>
        </w:rPr>
        <w:t>，具体限额如下：</w:t>
      </w:r>
    </w:p>
    <w:p w14:paraId="4C5BEA93" w14:textId="7D42DD52" w:rsidR="00E31704" w:rsidRDefault="00E31704" w:rsidP="00E31704">
      <w:pPr>
        <w:spacing w:line="500" w:lineRule="exact"/>
        <w:jc w:val="left"/>
        <w:rPr>
          <w:rFonts w:ascii="仿宋_GB2312" w:eastAsia="仿宋_GB2312" w:hAnsi="方正小标宋简体"/>
          <w:sz w:val="28"/>
          <w:szCs w:val="28"/>
        </w:rPr>
      </w:pPr>
    </w:p>
    <w:p w14:paraId="0AC44E98" w14:textId="4117432D" w:rsidR="001019EE" w:rsidRDefault="00735FD7" w:rsidP="00E31704">
      <w:pPr>
        <w:widowControl/>
        <w:spacing w:line="500" w:lineRule="exact"/>
        <w:ind w:firstLine="645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735FD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表1.各</w:t>
      </w:r>
      <w:r w:rsidR="00C11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二级</w:t>
      </w:r>
      <w:r w:rsidRPr="00735FD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</w:t>
      </w:r>
      <w:r w:rsidR="007D7D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推荐</w:t>
      </w:r>
      <w:r w:rsidR="001019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参评</w:t>
      </w:r>
      <w:r w:rsidR="007D7D14" w:rsidRPr="007D7D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江苏省普通高等学校优秀</w:t>
      </w:r>
    </w:p>
    <w:p w14:paraId="498D61E8" w14:textId="2807C1EF" w:rsidR="00735FD7" w:rsidRPr="00735FD7" w:rsidRDefault="007D7D14" w:rsidP="001019EE">
      <w:pPr>
        <w:widowControl/>
        <w:spacing w:line="500" w:lineRule="exact"/>
        <w:ind w:firstLine="645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7D7D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本科毕业设计（论文）</w:t>
      </w:r>
      <w:r w:rsidR="00B976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限额</w:t>
      </w:r>
    </w:p>
    <w:tbl>
      <w:tblPr>
        <w:tblW w:w="7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3961"/>
      </w:tblGrid>
      <w:tr w:rsidR="00735FD7" w:rsidRPr="00735FD7" w14:paraId="4616ED31" w14:textId="77777777" w:rsidTr="00900731">
        <w:trPr>
          <w:trHeight w:hRule="exact" w:val="502"/>
          <w:tblHeader/>
          <w:jc w:val="center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F1ECF4" w14:textId="77777777" w:rsidR="00735FD7" w:rsidRPr="00735FD7" w:rsidRDefault="00735FD7" w:rsidP="00430E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35F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3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1C2728" w14:textId="4CA7C7D0" w:rsidR="00735FD7" w:rsidRPr="00735FD7" w:rsidRDefault="00B97671" w:rsidP="00430E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03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限额</w:t>
            </w:r>
          </w:p>
        </w:tc>
      </w:tr>
      <w:tr w:rsidR="00CA50AA" w:rsidRPr="00735FD7" w14:paraId="1A52C884" w14:textId="77777777" w:rsidTr="00900731">
        <w:trPr>
          <w:trHeight w:hRule="exact" w:val="490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964B76" w14:textId="3FF29E2F" w:rsidR="00CA50AA" w:rsidRPr="00EC131E" w:rsidRDefault="00CA50AA" w:rsidP="00CA50A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C13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智能制造学院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D9E5D4" w14:textId="59AB3555" w:rsidR="00CA50AA" w:rsidRPr="00EC131E" w:rsidRDefault="00CA50AA" w:rsidP="00CA50A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C13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CA50AA" w:rsidRPr="00735FD7" w14:paraId="5E78AF14" w14:textId="77777777" w:rsidTr="00900731">
        <w:trPr>
          <w:trHeight w:hRule="exact" w:val="488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E322E7" w14:textId="1829E9EE" w:rsidR="00CA50AA" w:rsidRPr="00EC131E" w:rsidRDefault="00CA50AA" w:rsidP="00CA50A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C13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计算机科学与工程学院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BEE58A" w14:textId="1B000018" w:rsidR="00CA50AA" w:rsidRPr="00735FD7" w:rsidRDefault="00CA50AA" w:rsidP="00CA50A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C13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CA50AA" w:rsidRPr="00735FD7" w14:paraId="6CED05B2" w14:textId="77777777" w:rsidTr="00900731">
        <w:trPr>
          <w:trHeight w:hRule="exact" w:val="482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E18B33" w14:textId="6A1047C5" w:rsidR="00CA50AA" w:rsidRPr="00EC131E" w:rsidRDefault="00CA50AA" w:rsidP="00CA50A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C13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电子电气工程学院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A603D0" w14:textId="0D9E5378" w:rsidR="00CA50AA" w:rsidRPr="00735FD7" w:rsidRDefault="00CA50AA" w:rsidP="00CA50A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C13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CA50AA" w:rsidRPr="00735FD7" w14:paraId="0A94340C" w14:textId="77777777" w:rsidTr="00900731">
        <w:trPr>
          <w:trHeight w:hRule="exact" w:val="504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007446" w14:textId="0DF4E296" w:rsidR="00CA50AA" w:rsidRPr="00EC131E" w:rsidRDefault="00CA50AA" w:rsidP="00CA50A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C13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城市建设与设计学院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98FF4" w14:textId="06A54C9E" w:rsidR="00CA50AA" w:rsidRPr="00735FD7" w:rsidRDefault="00CA50AA" w:rsidP="00CA50A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C13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CA50AA" w:rsidRPr="00735FD7" w14:paraId="24A2E6E0" w14:textId="77777777" w:rsidTr="00900731">
        <w:trPr>
          <w:trHeight w:hRule="exact" w:val="484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D70DF" w14:textId="0E78FEC0" w:rsidR="00CA50AA" w:rsidRPr="00EC131E" w:rsidRDefault="00CA50AA" w:rsidP="00CA50A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C13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环境与制药工程学院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003EA" w14:textId="52D1CBD0" w:rsidR="00CA50AA" w:rsidRPr="00735FD7" w:rsidRDefault="00CA50AA" w:rsidP="00CA50A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C13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CA50AA" w:rsidRPr="00735FD7" w14:paraId="755803D7" w14:textId="77777777" w:rsidTr="00900731">
        <w:trPr>
          <w:trHeight w:hRule="exact" w:val="492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FE210" w14:textId="5584D004" w:rsidR="00CA50AA" w:rsidRPr="00EC131E" w:rsidRDefault="00CA50AA" w:rsidP="00CA50A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C13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04C9C" w14:textId="632D010B" w:rsidR="00CA50AA" w:rsidRPr="00735FD7" w:rsidRDefault="00CA50AA" w:rsidP="00CA50A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C13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</w:tr>
      <w:tr w:rsidR="00CA50AA" w:rsidRPr="00735FD7" w14:paraId="7DD02EB3" w14:textId="77777777" w:rsidTr="00900731">
        <w:trPr>
          <w:trHeight w:hRule="exact" w:val="486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984305" w14:textId="508DE9CC" w:rsidR="00CA50AA" w:rsidRPr="00EC131E" w:rsidRDefault="00CA50AA" w:rsidP="00CA50A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C13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FF0A9" w14:textId="6F4F190A" w:rsidR="00CA50AA" w:rsidRPr="00735FD7" w:rsidRDefault="00CA50AA" w:rsidP="00CA50A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C13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735FD7" w:rsidRPr="00735FD7" w14:paraId="15FE12D4" w14:textId="77777777" w:rsidTr="00900731">
        <w:trPr>
          <w:trHeight w:hRule="exact" w:val="493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B5E66" w14:textId="77777777" w:rsidR="00735FD7" w:rsidRPr="00735FD7" w:rsidRDefault="00735FD7" w:rsidP="00430E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35F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A131BD" w14:textId="1573F9C1" w:rsidR="00735FD7" w:rsidRPr="00735FD7" w:rsidRDefault="00EC131E" w:rsidP="00430EC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</w:tr>
    </w:tbl>
    <w:p w14:paraId="7A89436A" w14:textId="68AC0F0D" w:rsidR="00EC698F" w:rsidRPr="00D01F06" w:rsidRDefault="00D01F06" w:rsidP="00E31704">
      <w:pPr>
        <w:spacing w:line="500" w:lineRule="exact"/>
        <w:ind w:firstLineChars="200" w:firstLine="562"/>
        <w:jc w:val="left"/>
        <w:rPr>
          <w:rFonts w:ascii="仿宋_GB2312" w:eastAsia="仿宋_GB2312" w:hAnsi="方正小标宋简体"/>
          <w:b/>
          <w:sz w:val="28"/>
          <w:szCs w:val="28"/>
        </w:rPr>
      </w:pPr>
      <w:r w:rsidRPr="00D01F06">
        <w:rPr>
          <w:rFonts w:ascii="仿宋_GB2312" w:eastAsia="仿宋_GB2312" w:hAnsi="方正小标宋简体" w:hint="eastAsia"/>
          <w:b/>
          <w:sz w:val="28"/>
          <w:szCs w:val="28"/>
        </w:rPr>
        <w:t>三、评选程序</w:t>
      </w:r>
    </w:p>
    <w:p w14:paraId="07F99C8A" w14:textId="53120258" w:rsidR="00E004BF" w:rsidRDefault="00642BCA" w:rsidP="00E31704">
      <w:pPr>
        <w:widowControl/>
        <w:spacing w:line="500" w:lineRule="exact"/>
        <w:ind w:firstLineChars="200" w:firstLine="560"/>
        <w:rPr>
          <w:rFonts w:ascii="仿宋_GB2312" w:eastAsia="仿宋_GB2312" w:hAnsi="方正小标宋简体"/>
          <w:sz w:val="28"/>
          <w:szCs w:val="28"/>
        </w:rPr>
      </w:pPr>
      <w:r>
        <w:rPr>
          <w:rFonts w:ascii="仿宋_GB2312" w:eastAsia="仿宋_GB2312" w:hAnsi="方正小标宋简体" w:hint="eastAsia"/>
          <w:sz w:val="28"/>
          <w:szCs w:val="28"/>
        </w:rPr>
        <w:t>1</w:t>
      </w:r>
      <w:r>
        <w:rPr>
          <w:rFonts w:ascii="仿宋_GB2312" w:eastAsia="仿宋_GB2312" w:hAnsi="方正小标宋简体"/>
          <w:sz w:val="28"/>
          <w:szCs w:val="28"/>
        </w:rPr>
        <w:t>.</w:t>
      </w:r>
      <w:r w:rsidR="00E004BF">
        <w:rPr>
          <w:rFonts w:ascii="仿宋_GB2312" w:eastAsia="仿宋_GB2312" w:hAnsi="方正小标宋简体" w:hint="eastAsia"/>
          <w:sz w:val="28"/>
          <w:szCs w:val="28"/>
        </w:rPr>
        <w:t>由各学院依据推荐条件及限额推荐参评</w:t>
      </w:r>
      <w:r w:rsidR="00E004BF" w:rsidRPr="007D7D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江苏省普通高等学校优秀本科毕业设计（论文）</w:t>
      </w:r>
      <w:r w:rsidR="00E004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，并提交相关参评材料至教务处。</w:t>
      </w:r>
    </w:p>
    <w:p w14:paraId="5AAA4DA1" w14:textId="26D88BF2" w:rsidR="00555A32" w:rsidRDefault="00E004BF" w:rsidP="00E31704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方正小标宋简体"/>
          <w:sz w:val="28"/>
          <w:szCs w:val="28"/>
        </w:rPr>
        <w:t>2.</w:t>
      </w:r>
      <w:r w:rsidR="0009030D">
        <w:rPr>
          <w:rFonts w:ascii="仿宋_GB2312" w:eastAsia="仿宋_GB2312" w:hAnsi="方正小标宋简体" w:hint="eastAsia"/>
          <w:sz w:val="28"/>
          <w:szCs w:val="28"/>
        </w:rPr>
        <w:t>学校</w:t>
      </w:r>
      <w:r w:rsidR="001E7D81" w:rsidRPr="001E7D81">
        <w:rPr>
          <w:rFonts w:ascii="仿宋_GB2312" w:eastAsia="仿宋_GB2312" w:hAnsi="方正小标宋简体" w:hint="eastAsia"/>
          <w:sz w:val="28"/>
          <w:szCs w:val="28"/>
        </w:rPr>
        <w:t>组建学科专业结构合理的专家组</w:t>
      </w:r>
      <w:r w:rsidR="001E7D81">
        <w:rPr>
          <w:rFonts w:ascii="仿宋_GB2312" w:eastAsia="仿宋_GB2312" w:hAnsi="方正小标宋简体" w:hint="eastAsia"/>
          <w:sz w:val="28"/>
          <w:szCs w:val="28"/>
        </w:rPr>
        <w:t>，</w:t>
      </w:r>
      <w:r w:rsidR="00D762CD" w:rsidRPr="00D762CD">
        <w:rPr>
          <w:rFonts w:ascii="仿宋_GB2312" w:eastAsia="仿宋_GB2312" w:hAnsi="方正小标宋简体" w:hint="eastAsia"/>
          <w:sz w:val="28"/>
          <w:szCs w:val="28"/>
        </w:rPr>
        <w:t>按照</w:t>
      </w:r>
      <w:r w:rsidR="00D762CD">
        <w:rPr>
          <w:rFonts w:ascii="仿宋_GB2312" w:eastAsia="仿宋_GB2312" w:hAnsi="方正小标宋简体" w:hint="eastAsia"/>
          <w:sz w:val="28"/>
          <w:szCs w:val="28"/>
        </w:rPr>
        <w:t>毕业设计（论文）</w:t>
      </w:r>
      <w:r w:rsidR="00D762CD" w:rsidRPr="00D762CD">
        <w:rPr>
          <w:rFonts w:ascii="仿宋_GB2312" w:eastAsia="仿宋_GB2312" w:hAnsi="方正小标宋简体" w:hint="eastAsia"/>
          <w:sz w:val="28"/>
          <w:szCs w:val="28"/>
        </w:rPr>
        <w:t>所属学科门类及研究领域，</w:t>
      </w:r>
      <w:r w:rsidR="00D762CD">
        <w:rPr>
          <w:rFonts w:ascii="仿宋_GB2312" w:eastAsia="仿宋_GB2312" w:hAnsi="方正小标宋简体" w:hint="eastAsia"/>
          <w:sz w:val="28"/>
          <w:szCs w:val="28"/>
        </w:rPr>
        <w:t>以</w:t>
      </w:r>
      <w:r w:rsidR="00D762CD" w:rsidRPr="00D762CD">
        <w:rPr>
          <w:rFonts w:ascii="仿宋_GB2312" w:eastAsia="仿宋_GB2312" w:hAnsi="方正小标宋简体" w:hint="eastAsia"/>
          <w:sz w:val="28"/>
          <w:szCs w:val="28"/>
        </w:rPr>
        <w:t>“</w:t>
      </w:r>
      <w:r w:rsidR="00D73C54">
        <w:rPr>
          <w:rFonts w:ascii="仿宋_GB2312" w:eastAsia="仿宋_GB2312" w:hAnsi="方正小标宋简体" w:hint="eastAsia"/>
          <w:sz w:val="28"/>
          <w:szCs w:val="28"/>
        </w:rPr>
        <w:t>学科</w:t>
      </w:r>
      <w:r w:rsidR="00D762CD" w:rsidRPr="00D762CD">
        <w:rPr>
          <w:rFonts w:ascii="仿宋_GB2312" w:eastAsia="仿宋_GB2312" w:hAnsi="方正小标宋简体" w:hint="eastAsia"/>
          <w:sz w:val="28"/>
          <w:szCs w:val="28"/>
        </w:rPr>
        <w:t>相近、相对集中”的原则</w:t>
      </w:r>
      <w:r w:rsidR="00D762CD">
        <w:rPr>
          <w:rFonts w:ascii="仿宋_GB2312" w:eastAsia="仿宋_GB2312" w:hAnsi="方正小标宋简体" w:hint="eastAsia"/>
          <w:sz w:val="28"/>
          <w:szCs w:val="28"/>
        </w:rPr>
        <w:t>对</w:t>
      </w:r>
      <w:r w:rsidR="00C1196C">
        <w:rPr>
          <w:rFonts w:ascii="仿宋_GB2312" w:eastAsia="仿宋_GB2312" w:hAnsi="方正小标宋简体" w:hint="eastAsia"/>
          <w:sz w:val="28"/>
          <w:szCs w:val="28"/>
        </w:rPr>
        <w:t>二级</w:t>
      </w:r>
      <w:r w:rsidR="0009030D" w:rsidRPr="00735FD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</w:t>
      </w:r>
      <w:r w:rsidR="0009030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推荐</w:t>
      </w:r>
      <w:r w:rsidR="00267E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参评</w:t>
      </w:r>
      <w:r w:rsidR="00BF44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</w:t>
      </w:r>
      <w:r w:rsidR="0009030D" w:rsidRPr="007D7D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优秀本科毕业设计（论文）</w:t>
      </w:r>
      <w:r w:rsidR="00D762C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进行分组</w:t>
      </w:r>
      <w:r w:rsidR="00FA23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FA23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遴选出</w:t>
      </w:r>
      <w:r w:rsidR="00BF44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拟</w:t>
      </w:r>
      <w:r w:rsidR="00FA23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推荐</w:t>
      </w:r>
      <w:r w:rsidR="00BF44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</w:t>
      </w:r>
      <w:r w:rsidR="00FA239E" w:rsidRPr="007D7D1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江苏省普通高等学校优秀本科毕业设计（论文）</w:t>
      </w:r>
      <w:r w:rsidR="00C341E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14:paraId="4C7D064F" w14:textId="73651AB2" w:rsidR="00C9602D" w:rsidRDefault="002D4302" w:rsidP="00257A35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3.</w:t>
      </w:r>
      <w:r w:rsidR="00555A32" w:rsidRPr="00555A3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</w:t>
      </w:r>
      <w:r w:rsidR="0048528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拟</w:t>
      </w:r>
      <w:r w:rsidR="00555A32" w:rsidRPr="00555A3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推荐名单在全校范围内公示</w:t>
      </w:r>
      <w:r w:rsidR="00555A32" w:rsidRPr="00555A3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5个工作日</w:t>
      </w:r>
      <w:r w:rsidR="00D762C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257A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如</w:t>
      </w:r>
      <w:r w:rsidR="00257A35" w:rsidRPr="00257A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对结果有异议，</w:t>
      </w:r>
      <w:r w:rsidR="00257A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以书面形式报送教务处</w:t>
      </w:r>
      <w:r w:rsidR="00257A35" w:rsidRPr="00257A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调查处理</w:t>
      </w:r>
      <w:r w:rsidR="00257A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="00D762CD" w:rsidRPr="00D762C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公示无异议后，</w:t>
      </w:r>
      <w:r w:rsidR="00BF44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学校公布推荐名单，并</w:t>
      </w:r>
      <w:r w:rsidR="00D762C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报送</w:t>
      </w:r>
      <w:r w:rsidR="003E5A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相关材料至</w:t>
      </w:r>
      <w:r w:rsidR="00D762C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江苏省</w:t>
      </w:r>
      <w:r w:rsidR="00D762CD" w:rsidRPr="00D762C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教育厅</w:t>
      </w:r>
      <w:r w:rsidR="00D762C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14:paraId="781B4748" w14:textId="744A1BEA" w:rsidR="00C9602D" w:rsidRDefault="00A80B28" w:rsidP="00C9602D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4</w:t>
      </w:r>
      <w:r w:rsidR="00C9602D">
        <w:rPr>
          <w:rFonts w:ascii="仿宋_GB2312" w:eastAsia="仿宋_GB2312" w:hAnsi="宋体" w:cs="宋体"/>
          <w:color w:val="000000"/>
          <w:kern w:val="0"/>
          <w:sz w:val="28"/>
          <w:szCs w:val="28"/>
        </w:rPr>
        <w:t>.</w:t>
      </w:r>
      <w:r w:rsidR="00C9602D" w:rsidRPr="00C9602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参评论文存在学术不端问题，或评选过程中存在严重影响评选公正行为的，对所涉论文实行一票否决制</w:t>
      </w:r>
      <w:r w:rsidR="00C9602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C9602D" w:rsidRPr="00C9602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对已获得</w:t>
      </w:r>
      <w:r w:rsidR="00C9602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校级</w:t>
      </w:r>
      <w:r w:rsidR="00C9602D" w:rsidRPr="00C9602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优秀本科毕业</w:t>
      </w:r>
      <w:r w:rsidR="00C9602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设计</w:t>
      </w:r>
      <w:r w:rsidR="00C9602D" w:rsidRPr="00C9602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C9602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论文</w:t>
      </w:r>
      <w:r w:rsidR="00C9602D" w:rsidRPr="00C9602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）的予以撤销并公布</w:t>
      </w:r>
      <w:r w:rsidR="00C9602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sectPr w:rsidR="00C9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8A9F9" w14:textId="77777777" w:rsidR="00F25684" w:rsidRDefault="00F25684" w:rsidP="00B76207">
      <w:r>
        <w:separator/>
      </w:r>
    </w:p>
  </w:endnote>
  <w:endnote w:type="continuationSeparator" w:id="0">
    <w:p w14:paraId="20481483" w14:textId="77777777" w:rsidR="00F25684" w:rsidRDefault="00F25684" w:rsidP="00B7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91A00" w14:textId="77777777" w:rsidR="00F25684" w:rsidRDefault="00F25684" w:rsidP="00B76207">
      <w:r>
        <w:separator/>
      </w:r>
    </w:p>
  </w:footnote>
  <w:footnote w:type="continuationSeparator" w:id="0">
    <w:p w14:paraId="53467772" w14:textId="77777777" w:rsidR="00F25684" w:rsidRDefault="00F25684" w:rsidP="00B7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5B"/>
    <w:rsid w:val="00004DC7"/>
    <w:rsid w:val="00040EAC"/>
    <w:rsid w:val="0009030D"/>
    <w:rsid w:val="0009085E"/>
    <w:rsid w:val="000E0D3D"/>
    <w:rsid w:val="000E3F4A"/>
    <w:rsid w:val="001019EE"/>
    <w:rsid w:val="00117B79"/>
    <w:rsid w:val="001269F4"/>
    <w:rsid w:val="00140A6F"/>
    <w:rsid w:val="0018095B"/>
    <w:rsid w:val="001E7D81"/>
    <w:rsid w:val="00211800"/>
    <w:rsid w:val="00257A35"/>
    <w:rsid w:val="00267E24"/>
    <w:rsid w:val="002B4020"/>
    <w:rsid w:val="002C3D02"/>
    <w:rsid w:val="002D4302"/>
    <w:rsid w:val="003412F6"/>
    <w:rsid w:val="00367559"/>
    <w:rsid w:val="003E5A42"/>
    <w:rsid w:val="00430EC4"/>
    <w:rsid w:val="00450A9B"/>
    <w:rsid w:val="00477537"/>
    <w:rsid w:val="00485281"/>
    <w:rsid w:val="004E33E2"/>
    <w:rsid w:val="00555A32"/>
    <w:rsid w:val="00595443"/>
    <w:rsid w:val="00642BCA"/>
    <w:rsid w:val="006544C7"/>
    <w:rsid w:val="00666CFB"/>
    <w:rsid w:val="006B0CA6"/>
    <w:rsid w:val="00735FD7"/>
    <w:rsid w:val="007A11A3"/>
    <w:rsid w:val="007C1B63"/>
    <w:rsid w:val="007D73DB"/>
    <w:rsid w:val="007D7D14"/>
    <w:rsid w:val="008104C3"/>
    <w:rsid w:val="0082203B"/>
    <w:rsid w:val="008755CB"/>
    <w:rsid w:val="00892A4E"/>
    <w:rsid w:val="00900731"/>
    <w:rsid w:val="00925CC7"/>
    <w:rsid w:val="009A093E"/>
    <w:rsid w:val="009B4376"/>
    <w:rsid w:val="00A666A2"/>
    <w:rsid w:val="00A80B28"/>
    <w:rsid w:val="00AC5514"/>
    <w:rsid w:val="00AE2E1D"/>
    <w:rsid w:val="00B37AB0"/>
    <w:rsid w:val="00B76207"/>
    <w:rsid w:val="00B97671"/>
    <w:rsid w:val="00BA60DF"/>
    <w:rsid w:val="00BC1F05"/>
    <w:rsid w:val="00BF4402"/>
    <w:rsid w:val="00C1196C"/>
    <w:rsid w:val="00C25C61"/>
    <w:rsid w:val="00C341E0"/>
    <w:rsid w:val="00C9602D"/>
    <w:rsid w:val="00CA50AA"/>
    <w:rsid w:val="00CC277B"/>
    <w:rsid w:val="00D01F06"/>
    <w:rsid w:val="00D1056D"/>
    <w:rsid w:val="00D149D3"/>
    <w:rsid w:val="00D20F2A"/>
    <w:rsid w:val="00D464FF"/>
    <w:rsid w:val="00D73C54"/>
    <w:rsid w:val="00D762CD"/>
    <w:rsid w:val="00DF5656"/>
    <w:rsid w:val="00DF78C9"/>
    <w:rsid w:val="00E004BF"/>
    <w:rsid w:val="00E03531"/>
    <w:rsid w:val="00E31704"/>
    <w:rsid w:val="00EC131E"/>
    <w:rsid w:val="00EC698F"/>
    <w:rsid w:val="00F20C8F"/>
    <w:rsid w:val="00F25684"/>
    <w:rsid w:val="00F349DF"/>
    <w:rsid w:val="00F60A04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7023D"/>
  <w15:chartTrackingRefBased/>
  <w15:docId w15:val="{F1233CF7-B39A-4DC9-9E11-C52C1D3F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2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2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chenxing</dc:creator>
  <cp:keywords/>
  <dc:description/>
  <cp:lastModifiedBy>User</cp:lastModifiedBy>
  <cp:revision>4</cp:revision>
  <dcterms:created xsi:type="dcterms:W3CDTF">2024-07-03T03:41:00Z</dcterms:created>
  <dcterms:modified xsi:type="dcterms:W3CDTF">2024-07-04T01:47:00Z</dcterms:modified>
</cp:coreProperties>
</file>